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986" w:rsidRDefault="00943CAF">
      <w:pPr>
        <w:outlineLvl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>ПРОЕКТ</w:t>
      </w:r>
      <w:bookmarkStart w:id="0" w:name="_GoBack"/>
      <w:bookmarkEnd w:id="0"/>
    </w:p>
    <w:p w:rsidR="004A0986" w:rsidRDefault="004A098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4A0986" w:rsidRDefault="004A098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4A0986" w:rsidRDefault="004A098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4A0986" w:rsidRDefault="004A098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  <w:lang w:eastAsia="ru-RU"/>
        </w:rPr>
      </w:pPr>
    </w:p>
    <w:p w:rsidR="004A0986" w:rsidRDefault="00943CAF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4A0986" w:rsidRDefault="00943CAF">
      <w:pPr>
        <w:keepNext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  <w:t>БЕЛГОРОДСКОЙ ОБЛАСТИ</w:t>
      </w:r>
    </w:p>
    <w:p w:rsidR="004A0986" w:rsidRDefault="004A0986">
      <w:pPr>
        <w:keepNext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4A0986" w:rsidRDefault="00943CAF">
      <w:pPr>
        <w:keepNext/>
        <w:spacing w:after="0" w:line="240" w:lineRule="auto"/>
        <w:jc w:val="center"/>
        <w:outlineLvl w:val="0"/>
        <w:rPr>
          <w:rFonts w:ascii="Arial Narrow" w:hAnsi="Arial Narrow" w:cs="Arial"/>
          <w:b/>
          <w:sz w:val="36"/>
          <w:szCs w:val="36"/>
          <w:lang w:eastAsia="ru-RU"/>
        </w:rPr>
      </w:pPr>
      <w:r>
        <w:rPr>
          <w:rFonts w:ascii="Arial Narrow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4A0986" w:rsidRDefault="004A0986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4A0986" w:rsidRDefault="00943CAF">
      <w:pPr>
        <w:keepNext/>
        <w:spacing w:after="0" w:line="240" w:lineRule="auto"/>
        <w:jc w:val="center"/>
        <w:outlineLvl w:val="0"/>
        <w:rPr>
          <w:rFonts w:ascii="Arial" w:hAnsi="Arial" w:cs="Arial"/>
          <w:sz w:val="32"/>
          <w:szCs w:val="32"/>
          <w:lang w:eastAsia="ru-RU"/>
        </w:rPr>
      </w:pPr>
      <w:r>
        <w:rPr>
          <w:rFonts w:ascii="Arial" w:hAnsi="Arial" w:cs="Arial"/>
          <w:sz w:val="32"/>
          <w:szCs w:val="32"/>
          <w:lang w:eastAsia="ru-RU"/>
        </w:rPr>
        <w:t>П О С Т А Н О В Л Е Н И Е</w:t>
      </w:r>
    </w:p>
    <w:p w:rsidR="004A0986" w:rsidRDefault="004A0986">
      <w:pPr>
        <w:keepNext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4A0986" w:rsidRDefault="00943CAF">
      <w:pPr>
        <w:keepNext/>
        <w:spacing w:after="0" w:line="240" w:lineRule="auto"/>
        <w:jc w:val="center"/>
        <w:rPr>
          <w:rFonts w:ascii="Arial" w:hAnsi="Arial" w:cs="Arial"/>
          <w:b/>
          <w:sz w:val="17"/>
          <w:szCs w:val="17"/>
          <w:lang w:eastAsia="ru-RU"/>
        </w:rPr>
      </w:pPr>
      <w:r>
        <w:rPr>
          <w:rFonts w:ascii="Arial" w:hAnsi="Arial" w:cs="Arial"/>
          <w:b/>
          <w:sz w:val="17"/>
          <w:szCs w:val="17"/>
          <w:lang w:eastAsia="ru-RU"/>
        </w:rPr>
        <w:t>Губкин</w:t>
      </w:r>
    </w:p>
    <w:p w:rsidR="004A0986" w:rsidRDefault="004A0986">
      <w:pPr>
        <w:keepNext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4A0986" w:rsidRDefault="00943CAF">
      <w:pPr>
        <w:keepNext/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ru-RU"/>
        </w:rPr>
      </w:pPr>
      <w:r>
        <w:rPr>
          <w:rFonts w:ascii="Arial" w:hAnsi="Arial" w:cs="Arial"/>
          <w:b/>
          <w:sz w:val="18"/>
          <w:szCs w:val="18"/>
          <w:lang w:eastAsia="ru-RU"/>
        </w:rPr>
        <w:t xml:space="preserve"> “_______ ” _____________  2026 г.                       </w:t>
      </w:r>
      <w:r>
        <w:rPr>
          <w:rFonts w:ascii="Arial" w:hAnsi="Arial" w:cs="Arial"/>
          <w:b/>
          <w:sz w:val="18"/>
          <w:szCs w:val="18"/>
          <w:lang w:eastAsia="ru-RU"/>
        </w:rPr>
        <w:tab/>
      </w:r>
      <w:r>
        <w:rPr>
          <w:rFonts w:ascii="Arial" w:hAnsi="Arial" w:cs="Arial"/>
          <w:b/>
          <w:sz w:val="18"/>
          <w:szCs w:val="18"/>
          <w:lang w:eastAsia="ru-RU"/>
        </w:rPr>
        <w:tab/>
        <w:t xml:space="preserve">       </w:t>
      </w:r>
      <w:r>
        <w:rPr>
          <w:rFonts w:ascii="Arial" w:hAnsi="Arial" w:cs="Arial"/>
          <w:b/>
          <w:sz w:val="18"/>
          <w:szCs w:val="18"/>
          <w:lang w:eastAsia="ru-RU"/>
        </w:rPr>
        <w:tab/>
      </w:r>
      <w:r>
        <w:rPr>
          <w:rFonts w:ascii="Arial" w:hAnsi="Arial" w:cs="Arial"/>
          <w:b/>
          <w:sz w:val="18"/>
          <w:szCs w:val="18"/>
          <w:lang w:eastAsia="ru-RU"/>
        </w:rPr>
        <w:tab/>
      </w:r>
      <w:r>
        <w:rPr>
          <w:rFonts w:ascii="Arial" w:hAnsi="Arial" w:cs="Arial"/>
          <w:b/>
          <w:sz w:val="18"/>
          <w:szCs w:val="18"/>
          <w:lang w:eastAsia="ru-RU"/>
        </w:rPr>
        <w:tab/>
        <w:t xml:space="preserve">              № _________</w:t>
      </w:r>
    </w:p>
    <w:p w:rsidR="004A0986" w:rsidRDefault="004A098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0986" w:rsidRDefault="004A098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0986" w:rsidRDefault="004A098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0986" w:rsidRDefault="00943CAF">
      <w:pPr>
        <w:keepNext/>
        <w:widowControl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</w:t>
      </w:r>
    </w:p>
    <w:p w:rsidR="004A0986" w:rsidRDefault="00943CAF">
      <w:pPr>
        <w:keepNext/>
        <w:widowControl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постановление администрации</w:t>
      </w:r>
    </w:p>
    <w:p w:rsidR="004A0986" w:rsidRDefault="00943CAF">
      <w:pPr>
        <w:keepNext/>
        <w:widowControl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Губкинского городского округа</w:t>
      </w:r>
    </w:p>
    <w:p w:rsidR="004A0986" w:rsidRDefault="00943CAF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 февраля 2016 года № 165-па</w:t>
      </w:r>
    </w:p>
    <w:p w:rsidR="004A0986" w:rsidRDefault="004A0986">
      <w:pPr>
        <w:pStyle w:val="ConsNormal"/>
        <w:keepNext/>
        <w:ind w:firstLine="0"/>
        <w:jc w:val="both"/>
        <w:rPr>
          <w:rFonts w:ascii="Times New Roman" w:hAnsi="Times New Roman"/>
          <w:sz w:val="28"/>
          <w:szCs w:val="28"/>
        </w:rPr>
      </w:pPr>
    </w:p>
    <w:p w:rsidR="004A0986" w:rsidRDefault="004A0986">
      <w:pPr>
        <w:pStyle w:val="ConsNormal"/>
        <w:keepNext/>
        <w:ind w:firstLine="0"/>
        <w:jc w:val="both"/>
        <w:rPr>
          <w:rFonts w:ascii="Times New Roman" w:hAnsi="Times New Roman"/>
          <w:sz w:val="28"/>
          <w:szCs w:val="28"/>
        </w:rPr>
      </w:pPr>
    </w:p>
    <w:p w:rsidR="004A0986" w:rsidRDefault="004A0986">
      <w:pPr>
        <w:pStyle w:val="ConsNormal"/>
        <w:keepNext/>
        <w:ind w:firstLine="0"/>
        <w:jc w:val="both"/>
        <w:rPr>
          <w:rFonts w:ascii="Times New Roman" w:hAnsi="Times New Roman"/>
          <w:sz w:val="28"/>
          <w:szCs w:val="28"/>
        </w:rPr>
      </w:pPr>
    </w:p>
    <w:p w:rsidR="004A0986" w:rsidRDefault="00943CAF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 октября 2003 года </w:t>
      </w:r>
      <w:r>
        <w:rPr>
          <w:rFonts w:ascii="Times New Roman" w:hAnsi="Times New Roman"/>
          <w:sz w:val="28"/>
          <w:szCs w:val="28"/>
        </w:rPr>
        <w:br/>
        <w:t>№ 131-Ф</w:t>
      </w:r>
      <w:r>
        <w:rPr>
          <w:rFonts w:ascii="Times New Roman" w:hAnsi="Times New Roman"/>
          <w:sz w:val="28"/>
          <w:szCs w:val="28"/>
        </w:rPr>
        <w:t xml:space="preserve">З «Об общих принципах организации местного самоуправления в Российской Федерации», от 28 декабря 2009 года № 381-ФЗ «Об основах государственного регулирования торговой деятельности в Российской Федерации»,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>от 28 февраля 2011 года № 71-пп «Об определении порядка разработки и утверждения органами местного самоуправления муниципальных районов и городских округов схем размещения нестационарных торговых объектов», Уставом Губкинского городского округа Белгородск</w:t>
      </w:r>
      <w:r>
        <w:rPr>
          <w:rFonts w:ascii="Times New Roman" w:hAnsi="Times New Roman"/>
          <w:sz w:val="28"/>
          <w:szCs w:val="28"/>
        </w:rPr>
        <w:t>ой области, в связи с поступившими инициативами физических лиц, организующих и осуществляющих нестационарную торговлю, имеющимся профицитом стационарных торговых площадей, отсутствием спроса на места для размещения нестационарных торговых объектов, определ</w:t>
      </w:r>
      <w:r>
        <w:rPr>
          <w:rFonts w:ascii="Times New Roman" w:hAnsi="Times New Roman"/>
          <w:sz w:val="28"/>
          <w:szCs w:val="28"/>
        </w:rPr>
        <w:t>енных схемой размещения нестационарных торговых объектов на территории Губкинского городского округа, в целях достижения нормативов минимальной обеспеченности населения площадью торговых объектов, администрация Губкинского городского округа</w:t>
      </w:r>
    </w:p>
    <w:p w:rsidR="004A0986" w:rsidRDefault="004A0986">
      <w:pPr>
        <w:pStyle w:val="ConsNormal"/>
        <w:keepNext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A0986" w:rsidRDefault="00943CAF">
      <w:pPr>
        <w:pStyle w:val="ConsNormal"/>
        <w:keepNext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4A0986" w:rsidRDefault="004A0986">
      <w:pPr>
        <w:pStyle w:val="ConsNormal"/>
        <w:keepNext/>
        <w:ind w:firstLine="0"/>
        <w:jc w:val="both"/>
        <w:rPr>
          <w:rFonts w:ascii="Times New Roman" w:hAnsi="Times New Roman"/>
          <w:sz w:val="26"/>
          <w:szCs w:val="26"/>
        </w:rPr>
      </w:pPr>
    </w:p>
    <w:p w:rsidR="004A0986" w:rsidRDefault="00943CAF" w:rsidP="00943CAF">
      <w:pPr>
        <w:pStyle w:val="ConsNormal"/>
        <w:keepNext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изменение в постановление администрации Губкинского городского округа от 10 февраля 2016 года № 165-па «О размещении нестационарных торговых объектов на территории Губкинского городского округа» (в редакции постановлений администрации от 23.05.2016</w:t>
      </w:r>
      <w:r>
        <w:rPr>
          <w:rFonts w:ascii="Times New Roman" w:hAnsi="Times New Roman"/>
          <w:sz w:val="28"/>
          <w:szCs w:val="28"/>
        </w:rPr>
        <w:t xml:space="preserve"> № 995-па, </w:t>
      </w:r>
      <w:r>
        <w:rPr>
          <w:rFonts w:ascii="Times New Roman" w:hAnsi="Times New Roman"/>
          <w:sz w:val="28"/>
          <w:szCs w:val="28"/>
        </w:rPr>
        <w:br/>
        <w:t xml:space="preserve">от 17.10.2016 № 2008-па, от 21.08.2017 № 1282-па, от 16.01.2018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№ 10-па, от 16.04.2018 № 553-па, от 02.08.2018 № 1236-па, </w:t>
      </w:r>
      <w:r>
        <w:rPr>
          <w:rFonts w:ascii="Times New Roman" w:hAnsi="Times New Roman"/>
          <w:sz w:val="28"/>
          <w:szCs w:val="28"/>
        </w:rPr>
        <w:br/>
        <w:t xml:space="preserve">от 17.08.2018 № 1325-па, от 13.12.2018 № 2052-па, от 01.08.2019 № 1348-па, </w:t>
      </w:r>
      <w:r>
        <w:rPr>
          <w:rFonts w:ascii="Times New Roman" w:hAnsi="Times New Roman"/>
          <w:sz w:val="28"/>
          <w:szCs w:val="28"/>
        </w:rPr>
        <w:br/>
        <w:t>от 06.04.2020 № 498-па, от 17.09.2020 № 1290</w:t>
      </w:r>
      <w:r>
        <w:rPr>
          <w:rFonts w:ascii="Times New Roman" w:hAnsi="Times New Roman"/>
          <w:sz w:val="28"/>
          <w:szCs w:val="28"/>
        </w:rPr>
        <w:t xml:space="preserve">-па, от 12.12.2022 № 2503-па, от 12.12.2023 № 2503-па, от 19.06.2023 № 876-па, от 28.09.2023 № 1336-па, от 09.10.2023 № 1402-па):  </w:t>
      </w:r>
    </w:p>
    <w:p w:rsidR="004A0986" w:rsidRDefault="00943CAF">
      <w:pPr>
        <w:pStyle w:val="ConsNormal"/>
        <w:keepNext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схему размещения нестационарных торговых объектов на территории Губкинского городского округа, утвержденную вышеуказанным </w:t>
      </w:r>
      <w:r>
        <w:rPr>
          <w:rFonts w:ascii="Times New Roman" w:hAnsi="Times New Roman"/>
          <w:sz w:val="28"/>
          <w:szCs w:val="28"/>
        </w:rPr>
        <w:t>постановлением, изложить в редакции согласно приложению к настоящему постановлению.</w:t>
      </w:r>
    </w:p>
    <w:p w:rsidR="004A0986" w:rsidRDefault="00943CAF" w:rsidP="00943CAF">
      <w:pPr>
        <w:pStyle w:val="ConsNormal"/>
        <w:keepNext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постановление в средствах массовой информации. </w:t>
      </w:r>
    </w:p>
    <w:p w:rsidR="004A0986" w:rsidRDefault="00943CAF" w:rsidP="00943CAF">
      <w:pPr>
        <w:pStyle w:val="ConsNormal"/>
        <w:keepNext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возложить на заместителя главы администрации по инвестиционной политике и</w:t>
      </w:r>
      <w:r>
        <w:rPr>
          <w:rFonts w:ascii="Times New Roman" w:hAnsi="Times New Roman"/>
          <w:sz w:val="28"/>
          <w:szCs w:val="28"/>
        </w:rPr>
        <w:t xml:space="preserve"> экономическому развитию. </w:t>
      </w:r>
    </w:p>
    <w:p w:rsidR="004A0986" w:rsidRDefault="004A0986">
      <w:pPr>
        <w:pStyle w:val="ConsNormal"/>
        <w:keepNext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4A0986" w:rsidRDefault="004A0986">
      <w:pPr>
        <w:pStyle w:val="ConsNormal"/>
        <w:keepNext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4A0986" w:rsidRDefault="00943CAF">
      <w:pPr>
        <w:pStyle w:val="ConsNormal"/>
        <w:keepNext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A0986" w:rsidRDefault="00943CAF">
      <w:pPr>
        <w:pStyle w:val="ConsNonformat"/>
        <w:keepNext/>
        <w:widowControl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Глава администрации </w:t>
      </w:r>
    </w:p>
    <w:p w:rsidR="004A0986" w:rsidRDefault="00943CAF">
      <w:pPr>
        <w:pStyle w:val="ConsNonformat"/>
        <w:keepNext/>
        <w:widowControl/>
        <w:tabs>
          <w:tab w:val="left" w:pos="765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8"/>
          <w:szCs w:val="28"/>
        </w:rPr>
        <w:t>Губкинского городского округа</w:t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В.Г. Голиков</w:t>
      </w:r>
    </w:p>
    <w:p w:rsidR="004A0986" w:rsidRDefault="00943CAF">
      <w:pPr>
        <w:pStyle w:val="ConsNonformat"/>
        <w:keepNext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A0986" w:rsidRDefault="004A0986">
      <w:pPr>
        <w:pStyle w:val="ConsNonformat"/>
        <w:keepNext/>
        <w:widowControl/>
        <w:tabs>
          <w:tab w:val="left" w:pos="7371"/>
        </w:tabs>
        <w:jc w:val="both"/>
        <w:rPr>
          <w:rFonts w:ascii="Times New Roman" w:hAnsi="Times New Roman"/>
          <w:b/>
          <w:sz w:val="27"/>
          <w:szCs w:val="27"/>
        </w:rPr>
      </w:pPr>
    </w:p>
    <w:p w:rsidR="004A0986" w:rsidRDefault="004A0986"/>
    <w:p w:rsidR="004A0986" w:rsidRDefault="004A0986"/>
    <w:p w:rsidR="004A0986" w:rsidRDefault="004A0986"/>
    <w:p w:rsidR="004A0986" w:rsidRDefault="004A0986"/>
    <w:p w:rsidR="004A0986" w:rsidRDefault="004A0986"/>
    <w:p w:rsidR="004A0986" w:rsidRDefault="004A0986"/>
    <w:p w:rsidR="004A0986" w:rsidRDefault="004A0986"/>
    <w:p w:rsidR="004A0986" w:rsidRDefault="004A0986"/>
    <w:p w:rsidR="004A0986" w:rsidRDefault="004A0986">
      <w:pPr>
        <w:sectPr w:rsidR="004A0986">
          <w:headerReference w:type="default" r:id="rId8"/>
          <w:pgSz w:w="11906" w:h="16838"/>
          <w:pgMar w:top="709" w:right="707" w:bottom="822" w:left="1478" w:header="709" w:footer="709" w:gutter="0"/>
          <w:cols w:space="708"/>
          <w:titlePg/>
          <w:docGrid w:linePitch="360"/>
        </w:sectPr>
      </w:pPr>
    </w:p>
    <w:p w:rsidR="004A0986" w:rsidRDefault="004A0986"/>
    <w:p w:rsidR="004A0986" w:rsidRDefault="00943CAF">
      <w:pPr>
        <w:pStyle w:val="ConsNonformat"/>
        <w:keepNext/>
        <w:widowControl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br w:type="page" w:clear="all"/>
      </w:r>
    </w:p>
    <w:p w:rsidR="004A0986" w:rsidRDefault="00943CAF">
      <w:pPr>
        <w:pStyle w:val="ConsNonformat"/>
        <w:keepNext/>
        <w:keepLines/>
        <w:ind w:left="538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Приложение </w:t>
      </w:r>
    </w:p>
    <w:p w:rsidR="004A0986" w:rsidRDefault="004A0986">
      <w:pPr>
        <w:pStyle w:val="ConsNonformat"/>
        <w:keepNext/>
        <w:keepLines/>
        <w:ind w:left="538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A0986" w:rsidRDefault="00943CAF">
      <w:pPr>
        <w:pStyle w:val="ConsNonformat"/>
        <w:keepNext/>
        <w:keepLines/>
        <w:ind w:left="538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УТВЕРЖДЕНА</w:t>
      </w:r>
    </w:p>
    <w:p w:rsidR="004A0986" w:rsidRDefault="00943CAF">
      <w:pPr>
        <w:pStyle w:val="ConsNonformat"/>
        <w:keepNext/>
        <w:keepLines/>
        <w:ind w:left="538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постановлением администрации Губкинского городского округа</w:t>
      </w:r>
    </w:p>
    <w:p w:rsidR="004A0986" w:rsidRDefault="00943CAF">
      <w:pPr>
        <w:keepLines/>
        <w:widowControl w:val="0"/>
        <w:spacing w:after="0" w:line="240" w:lineRule="auto"/>
        <w:ind w:left="538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 ____ » _________ 2026г. № ______</w:t>
      </w:r>
    </w:p>
    <w:p w:rsidR="004A0986" w:rsidRDefault="004A0986">
      <w:pPr>
        <w:pStyle w:val="ConsNonformat"/>
        <w:keepLines/>
        <w:ind w:left="637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A0986" w:rsidRDefault="004A0986">
      <w:pPr>
        <w:keepLines/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A0986" w:rsidRDefault="004A0986">
      <w:pPr>
        <w:keepLines/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0986" w:rsidRDefault="00943CAF">
      <w:pPr>
        <w:pStyle w:val="ConsPlusTitle"/>
        <w:keepLines/>
        <w:jc w:val="center"/>
        <w:rPr>
          <w:rFonts w:ascii="Times New Roman" w:hAnsi="Times New Roman" w:cs="Times New Roman"/>
          <w:sz w:val="24"/>
          <w:szCs w:val="24"/>
        </w:rPr>
      </w:pPr>
      <w:hyperlink w:anchor="Par40" w:tooltip="#Par40" w:history="1">
        <w:r>
          <w:rPr>
            <w:rFonts w:ascii="Times New Roman" w:hAnsi="Times New Roman" w:cs="Times New Roman"/>
            <w:sz w:val="24"/>
            <w:szCs w:val="24"/>
          </w:rPr>
          <w:t>Схема</w:t>
        </w:r>
      </w:hyperlink>
    </w:p>
    <w:p w:rsidR="004A0986" w:rsidRDefault="00943CAF">
      <w:pPr>
        <w:pStyle w:val="ConsPlusTitle"/>
        <w:keepLine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</w:t>
      </w:r>
    </w:p>
    <w:p w:rsidR="004A0986" w:rsidRDefault="00943CAF">
      <w:pPr>
        <w:pStyle w:val="ConsPlusTitle"/>
        <w:keepLine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Губкинского городского округа Белгородской области</w:t>
      </w:r>
    </w:p>
    <w:p w:rsidR="004A0986" w:rsidRDefault="004A0986">
      <w:pPr>
        <w:pStyle w:val="ConsPlusTitle"/>
        <w:keepLines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Style w:val="TableGridLight"/>
        <w:tblW w:w="10205" w:type="dxa"/>
        <w:tblInd w:w="4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21"/>
        <w:gridCol w:w="1627"/>
        <w:gridCol w:w="1627"/>
        <w:gridCol w:w="645"/>
        <w:gridCol w:w="1633"/>
        <w:gridCol w:w="1485"/>
      </w:tblGrid>
      <w:tr w:rsidR="004A0986">
        <w:trPr>
          <w:trHeight w:val="1814"/>
        </w:trPr>
        <w:tc>
          <w:tcPr>
            <w:tcW w:w="567" w:type="dxa"/>
          </w:tcPr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21" w:type="dxa"/>
          </w:tcPr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Адресные ориентиры нестационарного  торгового объекта территориальная зона, район</w:t>
            </w:r>
          </w:p>
        </w:tc>
        <w:tc>
          <w:tcPr>
            <w:tcW w:w="1627" w:type="dxa"/>
          </w:tcPr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объекта</w:t>
            </w:r>
          </w:p>
        </w:tc>
        <w:tc>
          <w:tcPr>
            <w:tcW w:w="1627" w:type="dxa"/>
          </w:tcPr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Ассорти</w:t>
            </w:r>
          </w:p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ментная </w:t>
            </w:r>
          </w:p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</w:t>
            </w:r>
          </w:p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зация</w:t>
            </w:r>
          </w:p>
        </w:tc>
        <w:tc>
          <w:tcPr>
            <w:tcW w:w="645" w:type="dxa"/>
          </w:tcPr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</w:t>
            </w:r>
          </w:p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щадь зе</w:t>
            </w:r>
          </w:p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мель</w:t>
            </w:r>
          </w:p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участка, </w:t>
            </w:r>
          </w:p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 м</w:t>
            </w:r>
          </w:p>
        </w:tc>
        <w:tc>
          <w:tcPr>
            <w:tcW w:w="1633" w:type="dxa"/>
          </w:tcPr>
          <w:p w:rsidR="004A0986" w:rsidRDefault="00943CAF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Собственник земельного участка</w:t>
            </w:r>
          </w:p>
        </w:tc>
        <w:tc>
          <w:tcPr>
            <w:tcW w:w="1485" w:type="dxa"/>
          </w:tcPr>
          <w:p w:rsidR="004A0986" w:rsidRDefault="00943CAF">
            <w:pPr>
              <w:pStyle w:val="ConsPlusCell"/>
              <w:keepLines/>
              <w:spacing w:line="240" w:lineRule="exact"/>
              <w:ind w:hanging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размещения нестационар</w:t>
            </w:r>
          </w:p>
          <w:p w:rsidR="004A0986" w:rsidRDefault="00943CAF">
            <w:pPr>
              <w:pStyle w:val="ConsPlusCell"/>
              <w:keepLines/>
              <w:spacing w:line="240" w:lineRule="exact"/>
              <w:ind w:hanging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торгового объекта </w:t>
            </w:r>
          </w:p>
          <w:p w:rsidR="004A0986" w:rsidRDefault="004A0986">
            <w:pPr>
              <w:pStyle w:val="ConsPlusCell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A0986" w:rsidRDefault="004A0986">
      <w:pPr>
        <w:pStyle w:val="ConsPlusCell"/>
        <w:keepLines/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A0986">
          <w:type w:val="continuous"/>
          <w:pgSz w:w="11906" w:h="16838"/>
          <w:pgMar w:top="709" w:right="707" w:bottom="822" w:left="911" w:header="709" w:footer="709" w:gutter="0"/>
          <w:cols w:space="708"/>
          <w:titlePg/>
          <w:docGrid w:linePitch="360"/>
        </w:sectPr>
      </w:pPr>
    </w:p>
    <w:tbl>
      <w:tblPr>
        <w:tblStyle w:val="TableGridLight"/>
        <w:tblW w:w="10205" w:type="dxa"/>
        <w:tblInd w:w="-31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618"/>
        <w:gridCol w:w="1634"/>
        <w:gridCol w:w="1621"/>
        <w:gridCol w:w="647"/>
        <w:gridCol w:w="1699"/>
        <w:gridCol w:w="1419"/>
      </w:tblGrid>
      <w:tr w:rsidR="004A0986">
        <w:trPr>
          <w:trHeight w:val="229"/>
          <w:tblHeader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ind w:hanging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7</w:t>
            </w:r>
          </w:p>
        </w:tc>
      </w:tr>
      <w:tr w:rsidR="004A0986">
        <w:trPr>
          <w:trHeight w:val="258"/>
        </w:trPr>
        <w:tc>
          <w:tcPr>
            <w:tcW w:w="10205" w:type="dxa"/>
            <w:gridSpan w:val="7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Объекты сезонной торговли</w:t>
            </w:r>
          </w:p>
        </w:tc>
      </w:tr>
      <w:tr w:rsidR="004A0986">
        <w:trPr>
          <w:trHeight w:val="54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сквер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им. Пушкина, площадка у входа          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Лоток, торговый автомат  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Лоток, торговый автомат  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Фотоавтомат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Моментальное фото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Лоток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кукурузой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Лоток, торговый автомат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сахарной ватой, попкорном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47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детский сквер по ул. Горького, площадка между МАФ «Световые камни» и полукруглые световые скамьи 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479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479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Лоток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кукурузой, попкорном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479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01.05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479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Фотоавтомат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Моментальное фото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163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сквер Шахтерской славы им. В.М. Кислова 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площадка перед  мемориальной доской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  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163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0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FFFFFF" w:themeColor="background1" w:fill="FFFFFF" w:themeFill="background1"/>
                <w:lang w:eastAsia="en-US"/>
              </w:rPr>
              <w:t xml:space="preserve">Губкин, сквер по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FFFFFF" w:themeColor="background1" w:fill="FFFFFF" w:themeFill="background1"/>
                <w:lang w:eastAsia="en-US"/>
              </w:rPr>
              <w:t xml:space="preserve">ул. Лазарева, площадка возле фонтана 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0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09"/>
        </w:trPr>
        <w:tc>
          <w:tcPr>
            <w:tcW w:w="567" w:type="dxa"/>
            <w:vMerge/>
          </w:tcPr>
          <w:p w:rsidR="004A0986" w:rsidRDefault="004A0986"/>
        </w:tc>
        <w:tc>
          <w:tcPr>
            <w:tcW w:w="2618" w:type="dxa"/>
            <w:vMerge/>
          </w:tcPr>
          <w:p w:rsidR="004A0986" w:rsidRDefault="004A0986"/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Фотоавтомат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Моментальное фото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116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на территории городского парка (при входе в нижний парк)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напитки, прохладительные  напитки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</w:p>
        </w:tc>
      </w:tr>
      <w:tr w:rsidR="004A0986">
        <w:trPr>
          <w:trHeight w:val="226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lastRenderedPageBreak/>
              <w:t>городского парка (Парк Детства)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Торговый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Горячие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напитки, прохладительные  напитки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Гос.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lastRenderedPageBreak/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lastRenderedPageBreak/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.</w:t>
            </w:r>
          </w:p>
        </w:tc>
      </w:tr>
      <w:tr w:rsidR="004A0986">
        <w:trPr>
          <w:trHeight w:val="226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на территории городского парка (Парк Детства)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напитки, прохладительные  напитки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</w:p>
        </w:tc>
      </w:tr>
      <w:tr w:rsidR="004A0986">
        <w:trPr>
          <w:trHeight w:val="161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ConsPlusCell"/>
              <w:keepLines/>
              <w:numPr>
                <w:ilvl w:val="0"/>
                <w:numId w:val="2"/>
              </w:numPr>
              <w:shd w:val="clear" w:color="FFFFFF" w:themeColor="background1" w:fill="FFFFFF" w:themeFill="background1"/>
              <w:spacing w:line="240" w:lineRule="exact"/>
              <w:ind w:hanging="709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 w:rsidR="004A0986" w:rsidRDefault="00943CAF">
            <w:pPr>
              <w:pStyle w:val="ConsPlusCell"/>
              <w:keepLines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площадка за </w:t>
            </w:r>
          </w:p>
          <w:p w:rsidR="004A0986" w:rsidRDefault="00943CAF">
            <w:pPr>
              <w:pStyle w:val="ConsPlusCell"/>
              <w:keepLines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автобусной </w:t>
            </w:r>
          </w:p>
          <w:p w:rsidR="004A0986" w:rsidRDefault="00943CAF">
            <w:pPr>
              <w:pStyle w:val="ConsPlusCell"/>
              <w:keepLines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остановкой в </w:t>
            </w:r>
          </w:p>
          <w:p w:rsidR="004A0986" w:rsidRDefault="00943CAF">
            <w:pPr>
              <w:pStyle w:val="ConsPlusCell"/>
              <w:keepLines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р-не дома № 6 по </w:t>
            </w:r>
          </w:p>
          <w:p w:rsidR="004A0986" w:rsidRDefault="00943CAF">
            <w:pPr>
              <w:pStyle w:val="ConsPlusCell"/>
              <w:keepLines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ул. Королева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Лоток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Живые цветы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01.03 по 08.03</w:t>
            </w:r>
          </w:p>
        </w:tc>
      </w:tr>
      <w:tr w:rsidR="004A0986">
        <w:trPr>
          <w:trHeight w:val="161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Лоток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Живые цветы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01.03 по 08.03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161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Лоток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Живые цветы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01.03 по 08.03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161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Лоток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Живые цветы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01.03 по 08.03</w:t>
            </w:r>
          </w:p>
        </w:tc>
      </w:tr>
      <w:tr w:rsidR="004A0986">
        <w:trPr>
          <w:trHeight w:val="161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Лоток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куличами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01.04 по 15.05</w:t>
            </w:r>
          </w:p>
        </w:tc>
      </w:tr>
      <w:tr w:rsidR="004A0986">
        <w:trPr>
          <w:trHeight w:val="161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Торговля елями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и соснами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15.12 по 31.12</w:t>
            </w:r>
          </w:p>
        </w:tc>
      </w:tr>
      <w:tr w:rsidR="004A0986">
        <w:trPr>
          <w:trHeight w:val="1323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Севастопольская,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площадка в р-не парка «Чудо-Юдо-Град»  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Сборно-разборная конструк-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ция для сезонной торговли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 бахчевыми культурами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15.06 по 15.11</w:t>
            </w:r>
          </w:p>
        </w:tc>
      </w:tr>
      <w:tr w:rsidR="004A0986">
        <w:trPr>
          <w:trHeight w:val="74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Палатка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овощами, фруктами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15.03 по 30.11</w:t>
            </w:r>
          </w:p>
        </w:tc>
      </w:tr>
      <w:tr w:rsidR="004A0986">
        <w:trPr>
          <w:trHeight w:val="161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елями и соснами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15.12 по 31.12</w:t>
            </w:r>
          </w:p>
        </w:tc>
      </w:tr>
      <w:tr w:rsidR="004A0986">
        <w:trPr>
          <w:trHeight w:val="303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площадка на пересечении улиц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Комсомольской и Фрунзе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Палатка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Торговля овощами, фруктами 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15.03 по 30.11</w:t>
            </w:r>
          </w:p>
        </w:tc>
      </w:tr>
      <w:tr w:rsidR="004A0986">
        <w:trPr>
          <w:trHeight w:val="303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Сборно-разборная конструкция для сезонной торговли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бахчевыми культурами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15.07 по 15.11</w:t>
            </w:r>
          </w:p>
        </w:tc>
      </w:tr>
      <w:tr w:rsidR="004A0986">
        <w:trPr>
          <w:trHeight w:val="303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елями и соснами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15.12 по 31.12</w:t>
            </w:r>
          </w:p>
        </w:tc>
      </w:tr>
      <w:tr w:rsidR="004A0986">
        <w:trPr>
          <w:trHeight w:val="540"/>
        </w:trPr>
        <w:tc>
          <w:tcPr>
            <w:tcW w:w="567" w:type="dxa"/>
            <w:vMerge w:val="restart"/>
          </w:tcPr>
          <w:p w:rsidR="004A0986" w:rsidRDefault="004A0986" w:rsidP="00943CAF">
            <w:pPr>
              <w:pStyle w:val="ConsPlusCell"/>
              <w:keepLines/>
              <w:numPr>
                <w:ilvl w:val="0"/>
                <w:numId w:val="2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 w:val="restart"/>
          </w:tcPr>
          <w:p w:rsidR="004A0986" w:rsidRDefault="00943CAF">
            <w:pPr>
              <w:pStyle w:val="ConsPlusCell"/>
              <w:keepLines/>
              <w:spacing w:line="240" w:lineRule="exac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Губкинский</w:t>
            </w:r>
          </w:p>
          <w:p w:rsidR="004A0986" w:rsidRDefault="00943CAF">
            <w:pPr>
              <w:pStyle w:val="ConsPlusCell"/>
              <w:keepLines/>
              <w:spacing w:line="240" w:lineRule="exac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р-н, с. Скородное, площадка в районе</w:t>
            </w:r>
          </w:p>
          <w:p w:rsidR="004A0986" w:rsidRDefault="00943CAF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д. 101 по ул. 1 Мая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lastRenderedPageBreak/>
              <w:t>Торговое место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елями и соснами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15.12 по 31.12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Сборно-разборная конструкция для сезонной торговли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Торговля бахчевыми культурами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15.07 по 15.11</w:t>
            </w:r>
          </w:p>
        </w:tc>
      </w:tr>
      <w:tr w:rsidR="004A0986">
        <w:trPr>
          <w:trHeight w:val="54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Народная, сквер в р-не храма «Всех скорбящих Радость» 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01.05 по 15.10</w:t>
            </w:r>
          </w:p>
        </w:tc>
      </w:tr>
      <w:tr w:rsidR="004A0986">
        <w:trPr>
          <w:trHeight w:val="24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Фрунзе,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детский сквер в р-не здания пенсионного фонда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01.05 по 15.10</w:t>
            </w:r>
          </w:p>
        </w:tc>
      </w:tr>
      <w:tr w:rsidR="004A0986">
        <w:trPr>
          <w:trHeight w:val="27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Губкинский р-н,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с. Бобровы Дворы,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ул. Белгородская,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в р-не дома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№ 105 (р-н Храма)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Палатка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Торговля овощами, фруктами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5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Ежегодно с 15.03 по 30.11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141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Сборно-разборная конструкция для сезонной торговли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Торговля бахчевыми культурами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15.07 по 15.11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Губкинский р-н,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с. Бобровы Дворы,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ул. Свободная,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р-н жилых домов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№ 4, 8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Палатка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Торговля овощами, фруктами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5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Ежегодно с 15.03 по 30.11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Сборно-разборная конструкция для сезонной торговли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Торговля бахчевыми культурами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15.07 по 15.11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Губкинский р-н,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с. Истобное,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ул. Центральная,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 р-не дома № 3 (возле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здания администрации)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Палатка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Торговля овощами, фруктами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5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Ежегодно с 15.03 по 30.11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Сборно-разборная конструкция для сезонной торговли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Торговля бахчевыми культурами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15.07 по 15.11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Губкинский р-н,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с. Коньшино,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ул. Восточная,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р-не дома № 19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Палатка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Торговля овощами, фруктами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5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Ежегодно с 15.03 по 30.11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Сборно-разборная конструкция для сезонной торговли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Торговля бахчевыми культурами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15.07 по 15.11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Губкинский р-н,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с. Кандаурово,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ул. Садовая,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р-не остановочного комплекса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Палатка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Торговля овощами, фруктами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5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Ежегодно с 15.03 по 30.11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Сборно-разборная конструкция для сезонной торговли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Торговля бахчевыми культурами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15.07 по 15.11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Губкинский р-н,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с. Сергиевка,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ул. Молодежная,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 р-не дома № 2 (между столовой и клубом)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lastRenderedPageBreak/>
              <w:t>Палатка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Торговля овощами, фруктами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5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Гос. собственность 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lastRenderedPageBreak/>
              <w:t>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lastRenderedPageBreak/>
              <w:t>Ежегодно с 15.03 по 30.11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Сборно-разборная конструк-ция для сезонной торговли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Торговля бахчевыми культурами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15.07 по 15.11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г. Губкин,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площадка в р-не магазина «Красное-Белое» по ул. Кирова,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д. 44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елями, соснами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15.12 по 31.12</w:t>
            </w:r>
          </w:p>
        </w:tc>
      </w:tr>
      <w:tr w:rsidR="004A0986">
        <w:trPr>
          <w:trHeight w:val="1188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пересечение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Российской и Аверинского проезда, в р-не дома № 87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Сборно-разборная конструк-ция для сезонной торговли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Торговля овощами и фруктами, бахчевыми культурами 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15.03 по 30.11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27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г. Губкин, площадка в районе городского кладбища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Торговля живыми и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3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4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5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6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7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8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 Торговое место 9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12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lastRenderedPageBreak/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Гос. собственность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lastRenderedPageBreak/>
              <w:t>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lastRenderedPageBreak/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04.04.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lastRenderedPageBreak/>
              <w:t>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13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14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15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место 16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17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18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19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889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20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г. Губкин, у входа на кладбище с. Теплый Колодезь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1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6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277"/>
        </w:trPr>
        <w:tc>
          <w:tcPr>
            <w:tcW w:w="567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</w:tcPr>
          <w:p w:rsidR="004A0986" w:rsidRDefault="004A0986">
            <w:pPr>
              <w:pStyle w:val="ConsPlusCell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6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04.04. по 15.05</w:t>
            </w:r>
          </w:p>
        </w:tc>
      </w:tr>
      <w:tr w:rsidR="004A0986">
        <w:trPr>
          <w:trHeight w:val="509"/>
        </w:trPr>
        <w:tc>
          <w:tcPr>
            <w:tcW w:w="567" w:type="dxa"/>
            <w:vMerge/>
          </w:tcPr>
          <w:p w:rsidR="004A0986" w:rsidRDefault="004A0986"/>
        </w:tc>
        <w:tc>
          <w:tcPr>
            <w:tcW w:w="2618" w:type="dxa"/>
            <w:vMerge/>
          </w:tcPr>
          <w:p w:rsidR="004A0986" w:rsidRDefault="004A0986"/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 3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живыми и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искусственными цветами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6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04.04. по 15.05</w:t>
            </w:r>
          </w:p>
        </w:tc>
      </w:tr>
      <w:tr w:rsidR="004A0986">
        <w:trPr>
          <w:trHeight w:val="50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</w:p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Народная, р-н д. 31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Торговое место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елями и соснами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15.12 по 31.12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0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г.Губкин, рекреационная зона «Губкин - Лесопляж»</w:t>
            </w: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sz w:val="24"/>
                <w:szCs w:val="24"/>
                <w:highlight w:val="white"/>
              </w:rPr>
            </w:pP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sz w:val="24"/>
                <w:szCs w:val="24"/>
                <w:highlight w:val="white"/>
              </w:rPr>
            </w:pP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sz w:val="24"/>
                <w:szCs w:val="24"/>
                <w:highlight w:val="white"/>
              </w:rPr>
            </w:pP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</w:tc>
      </w:tr>
      <w:tr w:rsidR="004A0986">
        <w:trPr>
          <w:trHeight w:val="509"/>
        </w:trPr>
        <w:tc>
          <w:tcPr>
            <w:tcW w:w="567" w:type="dxa"/>
            <w:vMerge/>
          </w:tcPr>
          <w:p w:rsidR="004A0986" w:rsidRDefault="004A0986"/>
        </w:tc>
        <w:tc>
          <w:tcPr>
            <w:tcW w:w="2618" w:type="dxa"/>
            <w:vMerge/>
          </w:tcPr>
          <w:p w:rsidR="004A0986" w:rsidRDefault="004A0986"/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Фотоавтомат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Моментальное фото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1363"/>
        </w:trPr>
        <w:tc>
          <w:tcPr>
            <w:tcW w:w="567" w:type="dxa"/>
            <w:vMerge/>
          </w:tcPr>
          <w:p w:rsidR="004A0986" w:rsidRDefault="004A0986"/>
        </w:tc>
        <w:tc>
          <w:tcPr>
            <w:tcW w:w="2618" w:type="dxa"/>
            <w:vMerge/>
          </w:tcPr>
          <w:p w:rsidR="004A0986" w:rsidRDefault="004A0986"/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09"/>
        </w:trPr>
        <w:tc>
          <w:tcPr>
            <w:tcW w:w="567" w:type="dxa"/>
            <w:vMerge/>
          </w:tcPr>
          <w:p w:rsidR="004A0986" w:rsidRDefault="004A0986"/>
        </w:tc>
        <w:tc>
          <w:tcPr>
            <w:tcW w:w="2618" w:type="dxa"/>
            <w:vMerge/>
          </w:tcPr>
          <w:p w:rsidR="004A0986" w:rsidRDefault="004A0986"/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1184"/>
        </w:trPr>
        <w:tc>
          <w:tcPr>
            <w:tcW w:w="567" w:type="dxa"/>
            <w:vMerge/>
          </w:tcPr>
          <w:p w:rsidR="004A0986" w:rsidRDefault="004A0986"/>
        </w:tc>
        <w:tc>
          <w:tcPr>
            <w:tcW w:w="2618" w:type="dxa"/>
            <w:vMerge/>
          </w:tcPr>
          <w:p w:rsidR="004A0986" w:rsidRDefault="004A0986"/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кукурузой, попкорном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0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г. Губкин, парк «Теплый Колодезь – зеленая долина Губкина»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кукурузой, попкорном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509"/>
        </w:trPr>
        <w:tc>
          <w:tcPr>
            <w:tcW w:w="567" w:type="dxa"/>
            <w:vMerge/>
          </w:tcPr>
          <w:p w:rsidR="004A0986" w:rsidRDefault="004A0986"/>
        </w:tc>
        <w:tc>
          <w:tcPr>
            <w:tcW w:w="2618" w:type="dxa"/>
            <w:vMerge/>
          </w:tcPr>
          <w:p w:rsidR="004A0986" w:rsidRDefault="004A0986"/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</w:tc>
      </w:tr>
      <w:tr w:rsidR="004A0986">
        <w:trPr>
          <w:trHeight w:val="1514"/>
        </w:trPr>
        <w:tc>
          <w:tcPr>
            <w:tcW w:w="567" w:type="dxa"/>
            <w:vMerge/>
          </w:tcPr>
          <w:p w:rsidR="004A0986" w:rsidRDefault="004A0986"/>
        </w:tc>
        <w:tc>
          <w:tcPr>
            <w:tcW w:w="2618" w:type="dxa"/>
            <w:vMerge/>
          </w:tcPr>
          <w:p w:rsidR="004A0986" w:rsidRDefault="004A0986"/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Лоток, 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Мороженое, сахарная вата, горячие напитки, прохладительные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</w:tc>
      </w:tr>
      <w:tr w:rsidR="004A0986">
        <w:trPr>
          <w:trHeight w:val="509"/>
        </w:trPr>
        <w:tc>
          <w:tcPr>
            <w:tcW w:w="567" w:type="dxa"/>
            <w:vMerge/>
          </w:tcPr>
          <w:p w:rsidR="004A0986" w:rsidRDefault="004A0986"/>
        </w:tc>
        <w:tc>
          <w:tcPr>
            <w:tcW w:w="2618" w:type="dxa"/>
            <w:vMerge/>
          </w:tcPr>
          <w:p w:rsidR="004A0986" w:rsidRDefault="004A0986"/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Фотоавтомат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Моментальное фото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Ежегодно с 01.05.по 15.10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312"/>
        </w:trPr>
        <w:tc>
          <w:tcPr>
            <w:tcW w:w="10205" w:type="dxa"/>
            <w:gridSpan w:val="7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lang w:eastAsia="en-US"/>
              </w:rPr>
              <w:t>Киоски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>г. Губкинский район,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с. Истобное,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>ул. Центральная, в районе д. 7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>20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br/>
              <w:t>ул. Королева,</w:t>
            </w:r>
          </w:p>
          <w:p w:rsidR="004A0986" w:rsidRDefault="00943CAF">
            <w:pPr>
              <w:pStyle w:val="ConsPlusCell"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 xml:space="preserve">в р-не дома 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4</w:t>
            </w:r>
          </w:p>
          <w:p w:rsidR="004A0986" w:rsidRDefault="004A0986">
            <w:pPr>
              <w:pStyle w:val="ConsPlusCell"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Торговля бакалеей  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11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widowControl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Королева,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в р-не дома № 26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Киоск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бакалеей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ул. Советская,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в р-не дома № 20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Торговля овощами, фруктами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11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Губкинский р-н,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с. Скородное,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1 Мая, в р-не дома № 32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Торговый павильон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Непродовольственные товары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р-не дома № 35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печатной продукцией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6,5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Чайковского,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9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печатной продукцией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6,5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Мира, в р-не дома № 2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печатной продукцией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6,5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Дзержинского,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92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печатной продукцией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6,5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Космонавтов,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15а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Торговля печатной продукцией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Раевского,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15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печатной продукцией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Севастопольская,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99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печатной продукцией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Народная,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2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работает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печатной продукцией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Губкинский р-н,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п. Троицкий,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Центральная,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9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печатной продукцией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248"/>
        </w:trPr>
        <w:tc>
          <w:tcPr>
            <w:tcW w:w="10205" w:type="dxa"/>
            <w:gridSpan w:val="7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ind w:left="709"/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Торговые павильоны</w:t>
            </w:r>
          </w:p>
        </w:tc>
      </w:tr>
      <w:tr w:rsidR="004A0986">
        <w:trPr>
          <w:trHeight w:val="304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Раевского,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в р-не дома № 17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хлебобулочными изделиями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18,7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ул. Севастопольская,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 р-не гипермаркета «Линия»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Торговый павильон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г. Губкин,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ул. Народная, между домами  № 2 и № 4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Торговый павильон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Раевского,  в р-не дома № 2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автозапчастя-ми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Преображенская,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р-не дома № 1а,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р-не ресторана «Золотоноша»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124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  <w:shd w:val="clear" w:color="auto" w:fill="auto"/>
          </w:tcPr>
          <w:p w:rsidR="004A0986" w:rsidRDefault="004A0986">
            <w:pPr>
              <w:keepLines/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4A0986" w:rsidRDefault="004A0986">
            <w:pPr>
              <w:pStyle w:val="ConsPlusCell"/>
              <w:keepLines/>
              <w:spacing w:line="240" w:lineRule="exact"/>
              <w:ind w:left="425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8" w:type="dxa"/>
            <w:vMerge/>
            <w:shd w:val="clear" w:color="auto" w:fill="auto"/>
          </w:tcPr>
          <w:p w:rsidR="004A0986" w:rsidRDefault="004A0986">
            <w:pPr>
              <w:keepLines/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р-не дома № 16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печатной продукцией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6,5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Гос. собственность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lastRenderedPageBreak/>
              <w:t>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lastRenderedPageBreak/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р-не дома № 18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Промышленные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р-не дома № 44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9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р-не дома № 44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р-не дома № 46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Королева, в р-не дома № 6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цветами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21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31.01.2064г.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Губкин,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Королева, в р-не дома № 6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11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Губкинский р-н,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п. Троицкий,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Центральная,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18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65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Губкинский р-н,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п. Троицкий,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Центральная,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14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40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Губкинский р-н,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с. Коньшино,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Центральная,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р-не дома № 3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25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пр. Горняков,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р-не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№ 5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Торговля бакалеей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50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31.12.2033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Раевского, 17, р-не магазина «Пятерочка»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Торговля бакалеей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Губкинский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р-н, с. Бобровы Дворы, ул. Белгородская,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br w:type="textWrapping" w:clear="all"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р-не дома № 59а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63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322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Губкинский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р-н, с. Скородное,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ул. 1 Мая в р-не памятника Ленину, вдоль тротуарной дорожки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277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Губкинский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р-н, с. Скородное,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ул. 1 Мая в р-не памятника Ленину, вдоль тротуарной дорожки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хозяйственными товарами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г. Губкин,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br w:type="textWrapping" w:clear="all"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ул. Народная,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в р-не дома № 3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 xml:space="preserve">Торговый павильон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20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Гос. собственность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lastRenderedPageBreak/>
              <w:t>До 01.05.2033г.</w:t>
            </w:r>
          </w:p>
        </w:tc>
      </w:tr>
      <w:tr w:rsidR="004A0986">
        <w:trPr>
          <w:trHeight w:val="976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Г.Губкин, ул.Л.Чайкиной в р-оне дома № 13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Торговля бакалеей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23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61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г. Губкин,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ул. 9 Января, в р-не дома № 3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Торговый павильон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Продовольственные и непродовольственные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294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г. Губкин, 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ул. Агошкова, в р-не дома № 1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Торговый павильон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г. Губкин, 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ул. Кирова,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br w:type="textWrapping" w:clear="all"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р-не дома № 50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Торговый павильон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18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54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г. Губкин,    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ул. Лазарева, в р-не дома № 8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Торговый павильон 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8,5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70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Преображенская, площадка в р-не дома № 1, в р-не ресторана «Золотоноша»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Торговля овощами и фруктами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86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08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Лазарева, в районе дома № 28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Продовольственные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103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Кирова, в районе дома № 46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30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74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Дзержинского, в районе дома № 119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Продовольственные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22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52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Лизы Чайкиной, в районе дома № 15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Продовольственные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28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 31.12.2033</w:t>
            </w:r>
          </w:p>
        </w:tc>
      </w:tr>
      <w:tr w:rsidR="004A0986">
        <w:trPr>
          <w:trHeight w:val="987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район пересечения ул. Лазарева, д. 27, и ул. Дзержинского</w:t>
            </w: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Хлебобулочные изделия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17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 31.12.2055</w:t>
            </w:r>
          </w:p>
        </w:tc>
      </w:tr>
      <w:tr w:rsidR="004A0986">
        <w:trPr>
          <w:trHeight w:val="915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Чайковского, в районе поликлиники № 1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Хлебобулочные изделия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17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 31.12.2055</w:t>
            </w:r>
          </w:p>
        </w:tc>
      </w:tr>
      <w:tr w:rsidR="004A0986">
        <w:trPr>
          <w:trHeight w:val="938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Агошкова, в районе дома № 1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Продовольственные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 31.12.2052</w:t>
            </w:r>
          </w:p>
        </w:tc>
      </w:tr>
      <w:tr w:rsidR="004A0986">
        <w:trPr>
          <w:trHeight w:val="967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Горького, в районе городского рынка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Продовольственные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 31.12.2055</w:t>
            </w:r>
          </w:p>
        </w:tc>
      </w:tr>
      <w:tr w:rsidR="004A0986">
        <w:trPr>
          <w:trHeight w:val="987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Кирова, в районе дома № 46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Цветы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1181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Севастопольская, в районе гипермаркета «Линия»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Непродовольственные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84,5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1163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пересечение улиц Севастопольской и Чернышевского, в гипермаркета «Линия»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Непродовольственные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30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61"/>
        </w:trPr>
        <w:tc>
          <w:tcPr>
            <w:tcW w:w="567" w:type="dxa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Агошкова, в районе дома № 7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Непродовольственные товары</w:t>
            </w:r>
          </w:p>
        </w:tc>
        <w:tc>
          <w:tcPr>
            <w:tcW w:w="647" w:type="dxa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11</w:t>
            </w:r>
          </w:p>
        </w:tc>
        <w:tc>
          <w:tcPr>
            <w:tcW w:w="1699" w:type="dxa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58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г. Губкин, ул. Фрунзе, в районе дома № 14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Торговый павильон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Ремонт обуви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13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60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Губкинский р-н, с. Скородное, ул. 1 Мая,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д. 32, в р-не  магазина «Новый век» 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Овощи и фрукты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01.05.2033г.г.</w:t>
            </w:r>
          </w:p>
        </w:tc>
      </w:tr>
      <w:tr w:rsidR="004A0986">
        <w:trPr>
          <w:trHeight w:val="91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, в р-не дома №25 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15.01.2056г.</w:t>
            </w:r>
          </w:p>
        </w:tc>
      </w:tr>
      <w:tr w:rsidR="004A0986">
        <w:trPr>
          <w:trHeight w:val="84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Космонавтов, в р-не дома №7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2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 ул.Кирова, 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р-не дома №30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13.07.2055г.</w:t>
            </w:r>
          </w:p>
        </w:tc>
      </w:tr>
      <w:tr w:rsidR="004A0986">
        <w:trPr>
          <w:trHeight w:val="84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 ул.Кирова, 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р-не дома №30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23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2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р-не дома №50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30.12.2052г.</w:t>
            </w:r>
          </w:p>
        </w:tc>
      </w:tr>
      <w:tr w:rsidR="004A0986">
        <w:trPr>
          <w:trHeight w:val="84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Агошкова, в р-не дома №7</w:t>
            </w:r>
          </w:p>
          <w:p w:rsidR="004A0986" w:rsidRDefault="004A0986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28.09.2052г.</w:t>
            </w:r>
          </w:p>
        </w:tc>
      </w:tr>
      <w:tr w:rsidR="004A0986">
        <w:trPr>
          <w:trHeight w:val="92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Комсомольская, в р-не дома №41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13.07.2055г.</w:t>
            </w:r>
          </w:p>
        </w:tc>
      </w:tr>
      <w:tr w:rsidR="004A0986">
        <w:trPr>
          <w:trHeight w:val="112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Раевского, в р-не дома №22а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13.07.2055г.</w:t>
            </w:r>
          </w:p>
        </w:tc>
      </w:tr>
      <w:tr w:rsidR="004A0986">
        <w:trPr>
          <w:trHeight w:val="1123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ул. Севастопольская, в р-не дома №57а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13.07.2055г.</w:t>
            </w:r>
          </w:p>
        </w:tc>
      </w:tr>
      <w:tr w:rsidR="004A0986">
        <w:trPr>
          <w:trHeight w:val="85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ул. Чайковского, в р-не дома №21 (Поликлиники№)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17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13.07.2055г.</w:t>
            </w:r>
          </w:p>
        </w:tc>
      </w:tr>
      <w:tr w:rsidR="004A0986">
        <w:trPr>
          <w:trHeight w:val="933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р-не дома №2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</w:t>
            </w:r>
          </w:p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13.07.2055г.</w:t>
            </w:r>
          </w:p>
        </w:tc>
      </w:tr>
      <w:tr w:rsidR="004A0986">
        <w:trPr>
          <w:trHeight w:val="98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ул. Горького, в р-не дома №4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13.07.2055г.</w:t>
            </w:r>
          </w:p>
        </w:tc>
      </w:tr>
      <w:tr w:rsidR="004A0986">
        <w:trPr>
          <w:trHeight w:val="861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р-не гимназии №6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13.07.2055г.</w:t>
            </w:r>
          </w:p>
        </w:tc>
      </w:tr>
      <w:tr w:rsidR="004A0986">
        <w:trPr>
          <w:trHeight w:val="94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Дзержинского, в р-не дома №92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17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103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Дзержинского, в р-не дома №123 в районе междугородней автостанции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13.07.2055г.</w:t>
            </w:r>
          </w:p>
        </w:tc>
      </w:tr>
      <w:tr w:rsidR="004A0986">
        <w:trPr>
          <w:trHeight w:val="986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Севастопольская, в р-не дома № 99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Хлебобулочные изделия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13.07.2055г.</w:t>
            </w:r>
          </w:p>
        </w:tc>
      </w:tr>
      <w:tr w:rsidR="004A0986">
        <w:trPr>
          <w:trHeight w:val="84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на пересечении улиц Советская и Ленина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 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23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31.12.2033г.</w:t>
            </w:r>
          </w:p>
        </w:tc>
      </w:tr>
      <w:tr w:rsidR="004A0986">
        <w:trPr>
          <w:trHeight w:val="92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ул. Горького,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в р-не дома №14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Торговый павильон 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4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ул. Фрунзе,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в р-не дома №12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Торговый павильон 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2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ул. Комсомольская, в р-не дома  №4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Кадастровые услуги 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60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61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ул. Космонавтов, в р-не дома №17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 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48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5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р-не дома № 48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 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46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42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 Губкин,                    ул.Королева, в р-не дома № 26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Овощи, фрукты 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72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Слободская, в р-не дома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№ 264 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Овощи, фрукты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56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8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 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Чайковского, в р-не дома №21 (район Поликлиники № 1)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Кондитерские изделия 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21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8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Губкинский р-н п. Троицкий,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Молодежная, в р-не домов №3, №5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 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36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9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Губкинский р-н, п. Троицкий,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Молодежная, в р-не дома  № 1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 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36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11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Губкинский р-н,   п. Троицкий,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 ул. Центральная, в р-не дома №1/1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 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112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8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Губкинский р-н, п. Троицкий,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Молодежная, в р-не дома №9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ab/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 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36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4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ул. Севастопольская, в р-не дома №2а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2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на пересечении улиц Лазарева и Кирова</w:t>
            </w:r>
          </w:p>
          <w:p w:rsidR="004A0986" w:rsidRDefault="004A0986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Торговля бакалеей 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8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Верхняя часть Парка детства, в районе дома 13 по ул.Скворцова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8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по ул. Кирова в районе остановочного комплекса ОГАПОУ «ГГПК»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91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рекреационная зона «Губкин - Лесопляж, в районе спасательного пункта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90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5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 в районе остановочного комплекса  по ул.Чайковского,1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50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5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парк БИОНИКА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и непродовольственные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75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Гос. собственность не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66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Королева, 8 напротив ЦТП 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31.12.2033г.</w:t>
            </w:r>
          </w:p>
        </w:tc>
      </w:tr>
      <w:tr w:rsidR="004A0986">
        <w:trPr>
          <w:trHeight w:val="94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Комсомольская, в р-не д.4 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31.12.2033г.</w:t>
            </w:r>
          </w:p>
        </w:tc>
      </w:tr>
      <w:tr w:rsidR="004A0986">
        <w:trPr>
          <w:trHeight w:val="883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Циолковского, район автобусной остановки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59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31.12.2033г.</w:t>
            </w:r>
          </w:p>
        </w:tc>
      </w:tr>
      <w:tr w:rsidR="004A0986">
        <w:trPr>
          <w:trHeight w:val="89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Комсомольская, д. 49</w:t>
            </w:r>
          </w:p>
          <w:p w:rsidR="004A0986" w:rsidRDefault="004A0986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Продовольственные товары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31.12.2033г.</w:t>
            </w:r>
          </w:p>
        </w:tc>
      </w:tr>
      <w:tr w:rsidR="004A0986">
        <w:trPr>
          <w:trHeight w:val="90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Губкинский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р-н, с. Скородное, </w:t>
            </w:r>
          </w:p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ул. 1 Мая в р-не МБОУ «Скороднянская СОШ»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хлебобулочными изделиями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31.12.2033</w:t>
            </w:r>
          </w:p>
        </w:tc>
      </w:tr>
      <w:tr w:rsidR="004A0986">
        <w:trPr>
          <w:trHeight w:val="1003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г. Губкин,    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ул. Кирова,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р-не дома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29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Торговый павильон 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Торговля бакалеей</w:t>
            </w:r>
          </w:p>
          <w:p w:rsidR="004A0986" w:rsidRDefault="004A0986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31.12.2033</w:t>
            </w:r>
          </w:p>
        </w:tc>
      </w:tr>
      <w:tr w:rsidR="004A0986">
        <w:trPr>
          <w:trHeight w:val="81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, ул. Севастопольская, в районе ТЦ «Атриум» 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Павильон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Цветы 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 31.12.2033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4A0986">
        <w:trPr>
          <w:trHeight w:val="422"/>
        </w:trPr>
        <w:tc>
          <w:tcPr>
            <w:tcW w:w="10205" w:type="dxa"/>
            <w:gridSpan w:val="7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ind w:left="709"/>
              <w:jc w:val="center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Торговые автоматы</w:t>
            </w:r>
          </w:p>
        </w:tc>
      </w:tr>
      <w:tr w:rsidR="004A0986">
        <w:trPr>
          <w:trHeight w:val="957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 </w:t>
            </w:r>
          </w:p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Пересечение улиц Кирова и Лазарева в районе д. № 69Б по ул. Кирова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956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 xml:space="preserve">п. Троицкий,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ул. Молодежная в р-не д. 1 (возле автобусной остановки)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Lines/>
              <w:widowControl w:val="0"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98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г. Губкин, парк «Теплый Колодезь – зеленая долина Губкина»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Аттракцион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96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г. Губкин, рекреационная зона «Губкин - Лесопляж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Аттракцион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435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 в районе остановочного комплекса и Поликлиники по ул.Чайковского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напитки,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60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на территории городского парка (при входе в нижний парк)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напитки,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859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на территории городского парка (при входе в нижний парк)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напитки,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 Губкин, Сквер шахтерской славы им. В.М.Кислова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Сквер детства по ул. Советской в районе магазина «Магнит»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Петровский парк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Гос. собственность 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lastRenderedPageBreak/>
              <w:t>До 01.05.2033г.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мкр.Лебеди, ул.Народная, в районе д.3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Сквер Пушкина, в районе фонтана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в районе д.4 по ул.Комсомольская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ул. Космонавтов, в районе остановочного комплекса ТЦ «Европа»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Next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>Г.Губкин, ул.Преображенская, в районе остановочного комплекса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Торговый автомат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Горячие и прохладительные  напитки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Гос. собственность не разграничена</w:t>
            </w: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</w:p>
          <w:p w:rsidR="004A0986" w:rsidRDefault="004A0986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keepNext/>
              <w:shd w:val="clear" w:color="FFFFFF" w:themeColor="background1" w:fill="FFFFFF" w:themeFill="background1"/>
              <w:spacing w:after="0" w:line="226" w:lineRule="exact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До 01.05.2033г.</w:t>
            </w:r>
          </w:p>
        </w:tc>
      </w:tr>
      <w:tr w:rsidR="004A0986">
        <w:trPr>
          <w:trHeight w:val="342"/>
        </w:trPr>
        <w:tc>
          <w:tcPr>
            <w:tcW w:w="10205" w:type="dxa"/>
            <w:gridSpan w:val="7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</w:rPr>
              <w:t>Специализированный транспорт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en-US"/>
              </w:rPr>
              <w:br/>
              <w:t>Центральная площадь города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Фудтрак 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автомагазин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18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До 01.05.2033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br/>
              <w:t>сквер по ул. Лазарева, в р-не стеллы «Слава строителям»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Фудтрак 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автомагазин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18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До 01.05.2033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br/>
              <w:t>парк «Бионика»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Фудтрак 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автомагазин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18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До 01.05.2033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br/>
              <w:t>территория городского пляжа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Фудтрак 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автомагазин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18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До 01.05.2033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br/>
              <w:t>территория городского пляжа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Фудтрак </w:t>
            </w:r>
          </w:p>
          <w:p w:rsidR="004A0986" w:rsidRDefault="004A0986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автомагазин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18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 не разграничена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До 01.05.2033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br/>
              <w:t>территория городского пляжа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Фудтрак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автомагазин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18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Не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разграничена 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До 01.05.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2033</w:t>
            </w:r>
          </w:p>
        </w:tc>
      </w:tr>
      <w:tr w:rsidR="004A0986">
        <w:trPr>
          <w:trHeight w:val="704"/>
        </w:trPr>
        <w:tc>
          <w:tcPr>
            <w:tcW w:w="567" w:type="dxa"/>
            <w:vMerge w:val="restart"/>
            <w:shd w:val="clear" w:color="FFFFFF" w:themeColor="background1" w:fill="FFFFFF" w:themeFill="background1"/>
          </w:tcPr>
          <w:p w:rsidR="004A0986" w:rsidRDefault="004A0986" w:rsidP="00943CAF">
            <w:pPr>
              <w:pStyle w:val="afb"/>
              <w:numPr>
                <w:ilvl w:val="0"/>
                <w:numId w:val="2"/>
              </w:numPr>
              <w:shd w:val="clear" w:color="FFFFFF" w:themeColor="background1" w:fill="FFFFFF" w:themeFill="background1"/>
              <w:spacing w:after="0" w:line="226" w:lineRule="exact"/>
              <w:ind w:left="0" w:firstLine="0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618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г. Губкин,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br/>
              <w:t>территория городского парка отдыха</w:t>
            </w:r>
          </w:p>
        </w:tc>
        <w:tc>
          <w:tcPr>
            <w:tcW w:w="1634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Фудтрак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автомагазин</w:t>
            </w:r>
          </w:p>
        </w:tc>
        <w:tc>
          <w:tcPr>
            <w:tcW w:w="1621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Реализация продукции общественного питания</w:t>
            </w:r>
          </w:p>
        </w:tc>
        <w:tc>
          <w:tcPr>
            <w:tcW w:w="647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18</w:t>
            </w:r>
          </w:p>
        </w:tc>
        <w:tc>
          <w:tcPr>
            <w:tcW w:w="169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>Гос. собственность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Не </w:t>
            </w:r>
          </w:p>
          <w:p w:rsidR="004A0986" w:rsidRDefault="00943CAF">
            <w:pPr>
              <w:pStyle w:val="ConsPlusCell"/>
              <w:keepLines/>
              <w:shd w:val="clear" w:color="FFFFFF" w:themeColor="background1" w:fill="FFFFFF" w:themeFill="background1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en-US"/>
              </w:rPr>
              <w:t xml:space="preserve">разграничена </w:t>
            </w:r>
          </w:p>
        </w:tc>
        <w:tc>
          <w:tcPr>
            <w:tcW w:w="1419" w:type="dxa"/>
            <w:vMerge w:val="restart"/>
            <w:shd w:val="clear" w:color="FFFFFF" w:themeColor="background1" w:fill="FFFFFF" w:themeFill="background1"/>
          </w:tcPr>
          <w:p w:rsidR="004A0986" w:rsidRDefault="00943CAF">
            <w:pPr>
              <w:shd w:val="clear" w:color="FFFFFF" w:themeColor="background1" w:fill="FFFFFF" w:themeFill="background1"/>
              <w:spacing w:after="0" w:line="226" w:lineRule="exact"/>
              <w:rPr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До 01.05.2033</w:t>
            </w:r>
          </w:p>
        </w:tc>
      </w:tr>
    </w:tbl>
    <w:p w:rsidR="004A0986" w:rsidRDefault="004A0986"/>
    <w:p w:rsidR="004A0986" w:rsidRDefault="004A0986">
      <w:pPr>
        <w:rPr>
          <w:color w:val="FFFFFF" w:themeColor="background1"/>
        </w:rPr>
      </w:pPr>
    </w:p>
    <w:p w:rsidR="004A0986" w:rsidRDefault="004A0986">
      <w:pPr>
        <w:rPr>
          <w:color w:val="FFFFFF" w:themeColor="background1"/>
        </w:rPr>
      </w:pPr>
    </w:p>
    <w:sectPr w:rsidR="004A0986">
      <w:type w:val="continuous"/>
      <w:pgSz w:w="11906" w:h="16838"/>
      <w:pgMar w:top="1020" w:right="709" w:bottom="567" w:left="16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986" w:rsidRDefault="00943CAF">
      <w:pPr>
        <w:spacing w:after="0" w:line="240" w:lineRule="auto"/>
      </w:pPr>
      <w:r>
        <w:separator/>
      </w:r>
    </w:p>
  </w:endnote>
  <w:endnote w:type="continuationSeparator" w:id="0">
    <w:p w:rsidR="004A0986" w:rsidRDefault="0094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986" w:rsidRDefault="00943CAF">
      <w:pPr>
        <w:spacing w:after="0" w:line="240" w:lineRule="auto"/>
      </w:pPr>
      <w:r>
        <w:separator/>
      </w:r>
    </w:p>
  </w:footnote>
  <w:footnote w:type="continuationSeparator" w:id="0">
    <w:p w:rsidR="004A0986" w:rsidRDefault="00943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986" w:rsidRDefault="00943CAF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4A0986" w:rsidRDefault="004A098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45708"/>
    <w:multiLevelType w:val="hybridMultilevel"/>
    <w:tmpl w:val="4E2C5FD2"/>
    <w:lvl w:ilvl="0" w:tplc="5CA0C6CE">
      <w:start w:val="1"/>
      <w:numFmt w:val="decimal"/>
      <w:lvlText w:val="%1."/>
      <w:lvlJc w:val="left"/>
      <w:pPr>
        <w:ind w:left="709" w:hanging="360"/>
      </w:pPr>
      <w:rPr>
        <w:sz w:val="22"/>
      </w:rPr>
    </w:lvl>
    <w:lvl w:ilvl="1" w:tplc="4F6A0C48">
      <w:start w:val="1"/>
      <w:numFmt w:val="lowerLetter"/>
      <w:lvlText w:val="%2."/>
      <w:lvlJc w:val="left"/>
      <w:pPr>
        <w:ind w:left="1429" w:hanging="360"/>
      </w:pPr>
    </w:lvl>
    <w:lvl w:ilvl="2" w:tplc="66FC5116">
      <w:start w:val="1"/>
      <w:numFmt w:val="lowerRoman"/>
      <w:lvlText w:val="%3."/>
      <w:lvlJc w:val="right"/>
      <w:pPr>
        <w:ind w:left="2149" w:hanging="180"/>
      </w:pPr>
    </w:lvl>
    <w:lvl w:ilvl="3" w:tplc="22706A30">
      <w:start w:val="1"/>
      <w:numFmt w:val="decimal"/>
      <w:lvlText w:val="%4."/>
      <w:lvlJc w:val="left"/>
      <w:pPr>
        <w:ind w:left="2869" w:hanging="360"/>
      </w:pPr>
    </w:lvl>
    <w:lvl w:ilvl="4" w:tplc="47EA3E16">
      <w:start w:val="1"/>
      <w:numFmt w:val="lowerLetter"/>
      <w:lvlText w:val="%5."/>
      <w:lvlJc w:val="left"/>
      <w:pPr>
        <w:ind w:left="3589" w:hanging="360"/>
      </w:pPr>
    </w:lvl>
    <w:lvl w:ilvl="5" w:tplc="36221886">
      <w:start w:val="1"/>
      <w:numFmt w:val="lowerRoman"/>
      <w:lvlText w:val="%6."/>
      <w:lvlJc w:val="right"/>
      <w:pPr>
        <w:ind w:left="4309" w:hanging="180"/>
      </w:pPr>
    </w:lvl>
    <w:lvl w:ilvl="6" w:tplc="55B69942">
      <w:start w:val="1"/>
      <w:numFmt w:val="decimal"/>
      <w:lvlText w:val="%7."/>
      <w:lvlJc w:val="left"/>
      <w:pPr>
        <w:ind w:left="5029" w:hanging="360"/>
      </w:pPr>
    </w:lvl>
    <w:lvl w:ilvl="7" w:tplc="147E69DE">
      <w:start w:val="1"/>
      <w:numFmt w:val="lowerLetter"/>
      <w:lvlText w:val="%8."/>
      <w:lvlJc w:val="left"/>
      <w:pPr>
        <w:ind w:left="5749" w:hanging="360"/>
      </w:pPr>
    </w:lvl>
    <w:lvl w:ilvl="8" w:tplc="0B5E8956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21D77613"/>
    <w:multiLevelType w:val="hybridMultilevel"/>
    <w:tmpl w:val="FABCC7EA"/>
    <w:lvl w:ilvl="0" w:tplc="15245C8C">
      <w:start w:val="1"/>
      <w:numFmt w:val="decimal"/>
      <w:lvlText w:val="%1."/>
      <w:lvlJc w:val="left"/>
      <w:pPr>
        <w:ind w:left="1070" w:hanging="360"/>
      </w:pPr>
    </w:lvl>
    <w:lvl w:ilvl="1" w:tplc="E900395C">
      <w:start w:val="1"/>
      <w:numFmt w:val="lowerLetter"/>
      <w:lvlText w:val="%2."/>
      <w:lvlJc w:val="left"/>
      <w:pPr>
        <w:ind w:left="1790" w:hanging="360"/>
      </w:pPr>
    </w:lvl>
    <w:lvl w:ilvl="2" w:tplc="E4DA1682">
      <w:start w:val="1"/>
      <w:numFmt w:val="lowerRoman"/>
      <w:lvlText w:val="%3."/>
      <w:lvlJc w:val="right"/>
      <w:pPr>
        <w:ind w:left="2510" w:hanging="180"/>
      </w:pPr>
    </w:lvl>
    <w:lvl w:ilvl="3" w:tplc="CF78AE02">
      <w:start w:val="1"/>
      <w:numFmt w:val="decimal"/>
      <w:lvlText w:val="%4."/>
      <w:lvlJc w:val="left"/>
      <w:pPr>
        <w:ind w:left="3230" w:hanging="360"/>
      </w:pPr>
    </w:lvl>
    <w:lvl w:ilvl="4" w:tplc="EFF8BA02">
      <w:start w:val="1"/>
      <w:numFmt w:val="lowerLetter"/>
      <w:lvlText w:val="%5."/>
      <w:lvlJc w:val="left"/>
      <w:pPr>
        <w:ind w:left="3950" w:hanging="360"/>
      </w:pPr>
    </w:lvl>
    <w:lvl w:ilvl="5" w:tplc="4EC40AB4">
      <w:start w:val="1"/>
      <w:numFmt w:val="lowerRoman"/>
      <w:lvlText w:val="%6."/>
      <w:lvlJc w:val="right"/>
      <w:pPr>
        <w:ind w:left="4670" w:hanging="180"/>
      </w:pPr>
    </w:lvl>
    <w:lvl w:ilvl="6" w:tplc="18782C22">
      <w:start w:val="1"/>
      <w:numFmt w:val="decimal"/>
      <w:lvlText w:val="%7."/>
      <w:lvlJc w:val="left"/>
      <w:pPr>
        <w:ind w:left="5390" w:hanging="360"/>
      </w:pPr>
    </w:lvl>
    <w:lvl w:ilvl="7" w:tplc="59DCBEA2">
      <w:start w:val="1"/>
      <w:numFmt w:val="lowerLetter"/>
      <w:lvlText w:val="%8."/>
      <w:lvlJc w:val="left"/>
      <w:pPr>
        <w:ind w:left="6110" w:hanging="360"/>
      </w:pPr>
    </w:lvl>
    <w:lvl w:ilvl="8" w:tplc="D8085284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986"/>
    <w:rsid w:val="004A0986"/>
    <w:rsid w:val="0094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5FCE8-435B-4E42-B8AC-FC66A591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pPr>
      <w:keepNext/>
      <w:widowControl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 w:bidi="hi-I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qFormat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2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ConsPlusTitle">
    <w:name w:val="ConsPlusTitle"/>
    <w:pPr>
      <w:widowControl w:val="0"/>
    </w:pPr>
    <w:rPr>
      <w:rFonts w:cs="Calibri"/>
      <w:b/>
      <w:bCs/>
      <w:sz w:val="22"/>
      <w:szCs w:val="22"/>
      <w:lang w:eastAsia="ru-RU"/>
    </w:rPr>
  </w:style>
  <w:style w:type="paragraph" w:customStyle="1" w:styleId="ConsPlusCell">
    <w:name w:val="ConsPlusCell"/>
    <w:pPr>
      <w:widowControl w:val="0"/>
    </w:pPr>
    <w:rPr>
      <w:rFonts w:cs="Calibri"/>
      <w:lang w:eastAsia="ru-RU"/>
    </w:rPr>
  </w:style>
  <w:style w:type="paragraph" w:styleId="afb">
    <w:name w:val="List Paragraph"/>
    <w:basedOn w:val="a"/>
    <w:uiPriority w:val="34"/>
    <w:qFormat/>
    <w:pPr>
      <w:ind w:left="708"/>
    </w:pPr>
  </w:style>
  <w:style w:type="character" w:customStyle="1" w:styleId="ac">
    <w:name w:val="Верхний колонтитул Знак"/>
    <w:link w:val="ab"/>
    <w:rPr>
      <w:rFonts w:cs="Times New Roman"/>
    </w:rPr>
  </w:style>
  <w:style w:type="character" w:customStyle="1" w:styleId="ae">
    <w:name w:val="Нижний колонтитул Знак"/>
    <w:link w:val="ad"/>
    <w:rPr>
      <w:rFonts w:cs="Times New Roman"/>
    </w:rPr>
  </w:style>
  <w:style w:type="paragraph" w:styleId="afc">
    <w:name w:val="Balloon Text"/>
    <w:basedOn w:val="a"/>
    <w:link w:val="afd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semiHidden/>
    <w:rPr>
      <w:rFonts w:ascii="Tahoma" w:hAnsi="Tahoma" w:cs="Tahoma"/>
      <w:sz w:val="16"/>
      <w:szCs w:val="16"/>
      <w:lang w:val="en-US" w:eastAsia="en-US"/>
    </w:rPr>
  </w:style>
  <w:style w:type="paragraph" w:styleId="afe">
    <w:name w:val="Body Text Indent"/>
    <w:basedOn w:val="a"/>
    <w:link w:val="aff"/>
    <w:pPr>
      <w:widowControl w:val="0"/>
      <w:tabs>
        <w:tab w:val="left" w:pos="993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">
    <w:name w:val="Основной текст с отступом Знак"/>
    <w:link w:val="afe"/>
    <w:rPr>
      <w:rFonts w:ascii="Times New Roman" w:hAnsi="Times New Roman" w:cs="Times New Roman"/>
      <w:sz w:val="28"/>
      <w:szCs w:val="28"/>
    </w:rPr>
  </w:style>
  <w:style w:type="paragraph" w:styleId="aff0">
    <w:name w:val="Normal (Web)"/>
    <w:basedOn w:val="a"/>
    <w:pPr>
      <w:spacing w:before="100" w:beforeAutospacing="1" w:after="119" w:line="240" w:lineRule="auto"/>
    </w:pPr>
    <w:rPr>
      <w:rFonts w:cs="Times New Roman"/>
      <w:sz w:val="24"/>
      <w:szCs w:val="24"/>
      <w:lang w:eastAsia="ru-RU"/>
    </w:rPr>
  </w:style>
  <w:style w:type="paragraph" w:customStyle="1" w:styleId="aff1">
    <w:name w:val="Содержимое таблицы"/>
    <w:basedOn w:val="a"/>
    <w:pPr>
      <w:widowControl w:val="0"/>
      <w:suppressLineNumbers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f2">
    <w:name w:val="page number"/>
    <w:rPr>
      <w:rFonts w:cs="Times New Roman"/>
    </w:rPr>
  </w:style>
  <w:style w:type="paragraph" w:styleId="a0">
    <w:name w:val="Body Text"/>
    <w:basedOn w:val="a"/>
    <w:link w:val="aff3"/>
    <w:pPr>
      <w:spacing w:after="120"/>
    </w:pPr>
  </w:style>
  <w:style w:type="paragraph" w:customStyle="1" w:styleId="ConsPlusNormal">
    <w:name w:val="ConsPlusNormal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Title">
    <w:name w:val="ConsTitle"/>
    <w:pPr>
      <w:widowControl w:val="0"/>
    </w:pPr>
    <w:rPr>
      <w:rFonts w:ascii="Arial" w:eastAsia="Times New Roman" w:hAnsi="Arial"/>
      <w:b/>
      <w:sz w:val="16"/>
      <w:lang w:eastAsia="ru-RU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ConsNonformat">
    <w:name w:val="ConsNonformat"/>
    <w:pPr>
      <w:widowControl w:val="0"/>
    </w:pPr>
    <w:rPr>
      <w:rFonts w:ascii="Courier New" w:eastAsia="Times New Roman" w:hAnsi="Courier New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/>
      <w:lang w:eastAsia="ru-RU"/>
    </w:rPr>
  </w:style>
  <w:style w:type="character" w:customStyle="1" w:styleId="a6">
    <w:name w:val="Название Знак"/>
    <w:link w:val="a5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character" w:customStyle="1" w:styleId="30">
    <w:name w:val="Заголовок 3 Знак"/>
    <w:link w:val="3"/>
    <w:rPr>
      <w:rFonts w:ascii="Arial" w:eastAsia="Times New Roman" w:hAnsi="Arial" w:cs="Arial"/>
      <w:b/>
      <w:bCs/>
      <w:sz w:val="26"/>
      <w:szCs w:val="26"/>
      <w:lang w:eastAsia="zh-CN" w:bidi="hi-IN"/>
    </w:rPr>
  </w:style>
  <w:style w:type="character" w:customStyle="1" w:styleId="aff3">
    <w:name w:val="Основной текст Знак"/>
    <w:link w:val="a0"/>
    <w:rPr>
      <w:rFonts w:eastAsia="Times New Roman" w:cs="Calibri"/>
      <w:sz w:val="22"/>
      <w:szCs w:val="22"/>
      <w:lang w:eastAsia="en-US"/>
    </w:rPr>
  </w:style>
  <w:style w:type="paragraph" w:customStyle="1" w:styleId="13">
    <w:name w:val="заголовок 1"/>
    <w:basedOn w:val="a"/>
    <w:next w:val="a"/>
    <w:pPr>
      <w:keepNext/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styleId="aff4">
    <w:name w:val="FollowedHyperlink"/>
    <w:uiPriority w:val="99"/>
    <w:unhideWhenUsed/>
    <w:rPr>
      <w:color w:val="800080"/>
      <w:u w:val="single"/>
    </w:rPr>
  </w:style>
  <w:style w:type="character" w:styleId="aff5">
    <w:name w:val="annotation reference"/>
    <w:uiPriority w:val="99"/>
    <w:rPr>
      <w:sz w:val="16"/>
      <w:szCs w:val="16"/>
    </w:rPr>
  </w:style>
  <w:style w:type="paragraph" w:styleId="aff6">
    <w:name w:val="annotation text"/>
    <w:basedOn w:val="a"/>
    <w:link w:val="aff7"/>
    <w:rPr>
      <w:sz w:val="20"/>
      <w:szCs w:val="20"/>
    </w:rPr>
  </w:style>
  <w:style w:type="character" w:customStyle="1" w:styleId="aff7">
    <w:name w:val="Текст примечания Знак"/>
    <w:link w:val="aff6"/>
    <w:rPr>
      <w:rFonts w:eastAsia="Times New Roman" w:cs="Calibri"/>
      <w:lang w:eastAsia="en-US"/>
    </w:rPr>
  </w:style>
  <w:style w:type="paragraph" w:styleId="aff8">
    <w:name w:val="annotation subject"/>
    <w:basedOn w:val="aff6"/>
    <w:next w:val="aff6"/>
    <w:link w:val="aff9"/>
    <w:rPr>
      <w:b/>
      <w:bCs/>
    </w:rPr>
  </w:style>
  <w:style w:type="character" w:customStyle="1" w:styleId="aff9">
    <w:name w:val="Тема примечания Знак"/>
    <w:link w:val="aff8"/>
    <w:rPr>
      <w:rFonts w:eastAsia="Times New Roman" w:cs="Calibri"/>
      <w:b/>
      <w:bCs/>
      <w:lang w:eastAsia="en-US"/>
    </w:rPr>
  </w:style>
  <w:style w:type="table" w:customStyle="1" w:styleId="TableGridLight1">
    <w:name w:val="Table Grid Light1"/>
    <w:uiPriority w:val="59"/>
    <w:rPr>
      <w:rFonts w:ascii="Times New Roman" w:eastAsia="Times New Roman" w:hAnsi="Times New Roma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cs="Calibri"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02CB5-8BD4-4F76-942B-652D9DC6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5120</Words>
  <Characters>29187</Characters>
  <Application>Microsoft Office Word</Application>
  <DocSecurity>0</DocSecurity>
  <Lines>243</Lines>
  <Paragraphs>68</Paragraphs>
  <ScaleCrop>false</ScaleCrop>
  <Company/>
  <LinksUpToDate>false</LinksUpToDate>
  <CharactersWithSpaces>34239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Пользователь</dc:creator>
  <cp:lastModifiedBy>Татьяна Сидорова</cp:lastModifiedBy>
  <cp:revision>132</cp:revision>
  <dcterms:created xsi:type="dcterms:W3CDTF">2024-01-29T09:18:00Z</dcterms:created>
  <dcterms:modified xsi:type="dcterms:W3CDTF">2026-05-14T11:01:00Z</dcterms:modified>
  <cp:version>917504</cp:version>
</cp:coreProperties>
</file>